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0" w:before="240" w:line="276" w:lineRule="auto"/>
        <w:jc w:val="center"/>
        <w:rPr>
          <w:rFonts w:ascii="Roboto" w:cs="Roboto" w:eastAsia="Roboto" w:hAnsi="Roboto"/>
          <w:sz w:val="48"/>
          <w:szCs w:val="48"/>
        </w:rPr>
      </w:pPr>
      <w:bookmarkStart w:colFirst="0" w:colLast="0" w:name="_ianz39m08v7a" w:id="0"/>
      <w:bookmarkEnd w:id="0"/>
      <w:r w:rsidDel="00000000" w:rsidR="00000000" w:rsidRPr="00000000">
        <w:rPr>
          <w:rFonts w:ascii="Roboto" w:cs="Roboto" w:eastAsia="Roboto" w:hAnsi="Roboto"/>
          <w:rtl w:val="0"/>
        </w:rPr>
        <w:t xml:space="preserve">Project Owner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Attendees: Lazaro Hurtado, Jose Altamirano, Roberto Martinez, Ngang Bah, Julio Rego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Time: 3:45pm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End Time: 4:30pm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Date: 1/17/2023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[3:45] Introductions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[4:00] Background and reasoning behind building out a Deep Learning framework in Rust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[4:05] Future features and trajectory of the project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[4:10] Preliminaries to contributing to the project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How to learn Rust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What is required to build a deep learning framework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[4:20] What should be expected at the end of the semester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[4:25] Inscope and out of scope features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[4:30] Answering questions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